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rPr>
          <w:sz w:val="40"/>
          <w:szCs w:val="40"/>
        </w:rPr>
      </w:pPr>
      <w:r>
        <w:rPr>
          <w:sz w:val="40"/>
          <w:szCs w:val="40"/>
        </w:rPr>
        <w:t xml:space="preserve">Präventiver Eilantrag – </w:t>
      </w:r>
      <w:r>
        <w:rPr>
          <w:sz w:val="40"/>
          <w:szCs w:val="40"/>
        </w:rPr>
        <w:t xml:space="preserve">VG </w:t>
      </w:r>
      <w:r>
        <w:rPr>
          <w:sz w:val="40"/>
          <w:szCs w:val="40"/>
        </w:rPr>
        <w:t xml:space="preserve">Kirner Land    </w:t>
      </w:r>
      <w:r>
        <w:rPr>
          <w:sz w:val="40"/>
          <w:szCs w:val="40"/>
        </w:rPr>
        <w:t>03.11.2026</w:t>
      </w:r>
    </w:p>
    <w:p>
      <w:pPr>
        <w:pStyle w:val="Normal"/>
        <w:rPr/>
      </w:pPr>
      <w:r>
        <w:rPr>
          <w:b/>
        </w:rPr>
        <w:t>Empfänger:</w:t>
        <w:br/>
        <w:t xml:space="preserve">1. Verbandsgemeinde Kirner Land </w:t>
        <w:br/>
        <w:t xml:space="preserve">2. </w:t>
      </w:r>
      <w:r>
        <w:rPr>
          <w:b/>
        </w:rPr>
        <w:t xml:space="preserve">Kommunalaufsicht bei der </w:t>
      </w:r>
      <w:r>
        <w:rPr>
          <w:b/>
        </w:rPr>
        <w:t>Kreisverwaltung Bad Kreuznach</w:t>
        <w:br/>
        <w:t xml:space="preserve">3. </w:t>
      </w:r>
      <w:r>
        <w:rPr>
          <w:b/>
        </w:rPr>
        <w:t xml:space="preserve">Landesplanung beim </w:t>
      </w:r>
      <w:r>
        <w:rPr>
          <w:b/>
        </w:rPr>
        <w:t xml:space="preserve">Innenministerium RLP </w:t>
      </w:r>
      <w:r>
        <w:rPr>
          <w:b/>
        </w:rPr>
        <w:t>4. Presse</w:t>
      </w:r>
    </w:p>
    <w:p>
      <w:pPr>
        <w:pStyle w:val="Normal"/>
        <w:rPr>
          <w:b/>
        </w:rPr>
      </w:pPr>
      <w:r>
        <w:rPr>
          <w:b/>
        </w:rPr>
      </w:r>
    </w:p>
    <w:p>
      <w:pPr>
        <w:pStyle w:val="Normal"/>
        <w:rPr/>
      </w:pPr>
      <w:r>
        <w:rPr/>
        <w:t>Sehr geehrte Damen und Herren,</w:t>
        <w:br/>
        <w:br/>
        <w:t xml:space="preserve">hiermit beantrage ich das </w:t>
      </w:r>
      <w:r>
        <w:rPr>
          <w:b/>
          <w:bCs/>
        </w:rPr>
        <w:t xml:space="preserve">sofortige kommunal- und fachaufsichtliche Einschreiten </w:t>
      </w:r>
      <w:r>
        <w:rPr/>
        <w:t xml:space="preserve">gegen das aktuelle Planungskonzept zur Steuerung von Freiflächen-Photovoltaikanlagen (FFPVA) der Verbandsgemeinde Kirner Land, das am kommenden Donnerstag </w:t>
      </w:r>
      <w:r>
        <w:rPr/>
        <w:t xml:space="preserve">den 05.11.2026 im Zuge der Sitzung des Verbandsgemeinderats beraten und </w:t>
      </w:r>
      <w:r>
        <w:rPr/>
        <w:t>beschlossen werden soll.</w:t>
        <w:br/>
        <w:br/>
      </w:r>
      <w:r>
        <w:rPr>
          <w:b/>
        </w:rPr>
        <w:t>Begründung:</w:t>
        <w:br/>
      </w:r>
      <w:r>
        <w:rPr/>
        <w:t xml:space="preserve">Die </w:t>
      </w:r>
      <w:r>
        <w:rPr>
          <w:b/>
          <w:bCs/>
        </w:rPr>
        <w:t>Verbandsgemeinde plant fälschlicherweise 3% der Gesamtfläche</w:t>
      </w:r>
      <w:r>
        <w:rPr/>
        <w:t xml:space="preserve"> der Verbandsgemeinde (13.444 Hektar = ca. 403 Hektar) für Freiflächen-Photovoltaik freizugeben. Der Gesetzgeber schreibt jedoch im Grundsatz </w:t>
      </w:r>
      <w:r>
        <w:rPr>
          <w:b/>
          <w:bCs/>
        </w:rPr>
        <w:t>G 166c des LEP IV</w:t>
      </w:r>
      <w:r>
        <w:rPr/>
        <w:t xml:space="preserve"> vor, dass </w:t>
      </w:r>
      <w:r>
        <w:rPr>
          <w:b/>
          <w:bCs/>
        </w:rPr>
        <w:t>maximal 2% der reinen Ackerfläche genutzt werden dürfen</w:t>
      </w:r>
      <w:r>
        <w:rPr/>
        <w:t xml:space="preserve">. Da die Ackerfläche </w:t>
      </w:r>
      <w:r>
        <w:rPr/>
        <w:t xml:space="preserve">der VG Kirner Land </w:t>
      </w:r>
      <w:r>
        <w:rPr>
          <w:b/>
          <w:bCs/>
        </w:rPr>
        <w:t xml:space="preserve">lediglich </w:t>
      </w:r>
      <w:r>
        <w:rPr>
          <w:b/>
          <w:bCs/>
        </w:rPr>
        <w:t>ca. 2.500 Hektar</w:t>
      </w:r>
      <w:r>
        <w:rPr/>
        <w:t xml:space="preserve"> beträgt, liegt das rechtliche Limit bei maximal 50 Hektar.</w:t>
      </w:r>
    </w:p>
    <w:p>
      <w:pPr>
        <w:pStyle w:val="Normal"/>
        <w:rPr/>
      </w:pPr>
      <w:r>
        <w:rPr>
          <w:b/>
          <w:bCs/>
        </w:rPr>
        <w:t>Hinweis:</w:t>
      </w:r>
      <w:r>
        <w:rPr/>
        <w:t xml:space="preserve"> Schon die Nutzung von Ackerflächen ist nur unter Ausnahmen zulässig, nämlich dann, wenn alle anderen Potenziale wie z.B. auf bereits versiegelten und vorbelasteten Flächen verbindlich und nachprüfbar erschlossen wurden. Erst und nur dann dürfen landwirtschaftliche Nutzflächen überhaupt in Erwägung gezogen werden. </w:t>
      </w:r>
      <w:r>
        <w:rPr/>
        <w:br/>
        <w:br/>
      </w:r>
      <w:r>
        <w:rPr>
          <w:b/>
          <w:bCs/>
        </w:rPr>
        <w:t xml:space="preserve">Das Konzept </w:t>
      </w:r>
      <w:r>
        <w:rPr>
          <w:b/>
          <w:bCs/>
        </w:rPr>
        <w:t xml:space="preserve">der VG-Spitze um VG Bürgermeister Jung </w:t>
      </w:r>
      <w:r>
        <w:rPr>
          <w:b/>
          <w:bCs/>
        </w:rPr>
        <w:t xml:space="preserve">überschreitet die </w:t>
      </w:r>
      <w:r>
        <w:rPr>
          <w:b/>
          <w:bCs/>
        </w:rPr>
        <w:t xml:space="preserve">rechtliche </w:t>
      </w:r>
      <w:r>
        <w:rPr>
          <w:b/>
          <w:bCs/>
        </w:rPr>
        <w:t xml:space="preserve">Obergrenze </w:t>
      </w:r>
      <w:r>
        <w:rPr>
          <w:b/>
          <w:bCs/>
        </w:rPr>
        <w:t xml:space="preserve">nach LEP IV </w:t>
      </w:r>
      <w:r>
        <w:rPr>
          <w:b/>
          <w:bCs/>
        </w:rPr>
        <w:t>um das Achtfache.</w:t>
      </w:r>
    </w:p>
    <w:p>
      <w:pPr>
        <w:pStyle w:val="Normal"/>
        <w:rPr/>
      </w:pPr>
      <w:r>
        <w:rPr/>
        <w:t xml:space="preserve">Ein vorsätzlicher oder irrtümlicher Beschluss am Donnerstag wäre rechtswidrig und müsste im Nachgang durch die Aufsichtsbehörden zurückgenommen werden. Um dieses aufwändige Rücknahmeverfahren </w:t>
      </w:r>
      <w:r>
        <w:rPr/>
        <w:t>und die Offenbarung der Inkompetenz der VG-Verwaltung (und des Rates) zu vermeiden, i</w:t>
      </w:r>
      <w:r>
        <w:rPr/>
        <w:t xml:space="preserve">st ein </w:t>
      </w:r>
      <w:r>
        <w:rPr>
          <w:b/>
          <w:bCs/>
        </w:rPr>
        <w:t xml:space="preserve">präventives Einschreiten zwingend erforderlich </w:t>
      </w:r>
      <w:r>
        <w:rPr>
          <w:b/>
          <w:bCs/>
        </w:rPr>
        <w:t>und alternativlos</w:t>
      </w:r>
      <w:r>
        <w:rPr>
          <w:b/>
          <w:bCs/>
        </w:rPr>
        <w:t>.</w:t>
      </w:r>
      <w:r>
        <w:rPr/>
        <w:br/>
        <w:br/>
      </w:r>
      <w:r>
        <w:rPr>
          <w:b/>
        </w:rPr>
        <w:t>Anträge:</w:t>
      </w:r>
    </w:p>
    <w:p>
      <w:pPr>
        <w:pStyle w:val="Normal"/>
        <w:rPr/>
      </w:pPr>
      <w:r>
        <w:rPr/>
        <w:t xml:space="preserve">1. Absetzung des Tagesordnungspunktes am kommenden Donnerstag, </w:t>
      </w:r>
      <w:r>
        <w:rPr/>
        <w:t>den 05.11.2026</w:t>
      </w:r>
      <w:r>
        <w:rPr/>
        <w:t>.</w:t>
      </w:r>
    </w:p>
    <w:p>
      <w:pPr>
        <w:pStyle w:val="Normal"/>
        <w:rPr/>
      </w:pPr>
      <w:r>
        <w:rPr/>
        <w:t>2. Präventives Einschreiten der Kommunalaufsicht Bad Kreuznach und de</w:t>
      </w:r>
      <w:r>
        <w:rPr/>
        <w:t xml:space="preserve">r Landesplanung beim </w:t>
      </w:r>
      <w:r>
        <w:rPr/>
        <w:t xml:space="preserve">Innenministerium </w:t>
      </w:r>
      <w:r>
        <w:rPr/>
        <w:t xml:space="preserve">in </w:t>
      </w:r>
      <w:r>
        <w:rPr/>
        <w:t xml:space="preserve">Mainz zur Verhinderung </w:t>
      </w:r>
      <w:r>
        <w:rPr/>
        <w:t>eines rechtw</w:t>
      </w:r>
      <w:r>
        <w:rPr/>
        <w:t xml:space="preserve">idrigen Beschlusses </w:t>
      </w:r>
      <w:r>
        <w:rPr/>
        <w:t>des VG-Rates am 05.11.2026.</w:t>
      </w:r>
    </w:p>
    <w:p>
      <w:pPr>
        <w:pStyle w:val="Normal"/>
        <w:rPr/>
      </w:pPr>
      <w:r>
        <w:rPr/>
        <w:t xml:space="preserve">3. Auffordrung an die VG Kirner Land zur Erstellung und </w:t>
      </w:r>
      <w:r>
        <w:rPr/>
        <w:t>öffentlichen</w:t>
      </w:r>
      <w:r>
        <w:rPr/>
        <w:t xml:space="preserve"> Vorstellung einer neuen, geänderten sowie rechtmäßigen/</w:t>
      </w:r>
      <w:r>
        <w:rPr/>
        <w:t>gesetzeskonformen</w:t>
      </w:r>
      <w:r>
        <w:rPr/>
        <w:t xml:space="preserve"> Planung als Steuerungsrahmen für FFVP-Anlagen in der VG Kirner Land. </w:t>
      </w:r>
    </w:p>
    <w:p>
      <w:pPr>
        <w:pStyle w:val="Normal"/>
        <w:rPr/>
      </w:pPr>
      <w:r>
        <w:rPr/>
        <w:t xml:space="preserve">4. Offizielle schriftliche Rüge an die Verwaltung der VG Kirner Land zukünftig die verbindlichen rechtlichen Vorgaben des Gesetzgeber in Rheinland-Pfalz ausnahmslos zu beachten.  Hinweis: </w:t>
      </w:r>
      <w:r>
        <w:rPr/>
        <w:t>Die rechtlichen Vorgaben des Ministerium des Inneren in mainz sind im Internet öffentlich zugänglich.</w:t>
      </w:r>
    </w:p>
    <w:p>
      <w:pPr>
        <w:pStyle w:val="Normal"/>
        <w:rPr/>
      </w:pPr>
      <w:r>
        <w:rPr/>
      </w:r>
    </w:p>
    <w:p>
      <w:pPr>
        <w:pStyle w:val="Normal"/>
        <w:rPr/>
      </w:pPr>
      <w:r>
        <w:rPr/>
        <w:t>Bitte bestätigen Sie den Eingang meines Eilantrags per Mail. Danke</w:t>
      </w:r>
    </w:p>
    <w:p>
      <w:pPr>
        <w:pStyle w:val="Normal"/>
        <w:rPr/>
      </w:pPr>
      <w:r>
        <w:rPr/>
      </w:r>
    </w:p>
    <w:p>
      <w:pPr>
        <w:pStyle w:val="Normal"/>
        <w:rPr/>
      </w:pPr>
      <w:r>
        <w:rPr/>
        <w:t>Mit freundlichen Grüßen,</w:t>
      </w:r>
    </w:p>
    <w:p>
      <w:pPr>
        <w:pStyle w:val="Normal"/>
        <w:rPr/>
      </w:pPr>
      <w:r>
        <w:rPr/>
      </w:r>
    </w:p>
    <w:p>
      <w:pPr>
        <w:pStyle w:val="Normal"/>
        <w:spacing w:before="0" w:after="200"/>
        <w:rPr/>
      </w:pPr>
      <w:r>
        <w:rPr/>
        <w:t>Michael Schmitt, Am Kreuznacher Weg 8, 55576 Pleitersheim</w:t>
      </w:r>
    </w:p>
    <w:sectPr>
      <w:type w:val="nextPage"/>
      <w:pgSz w:w="12240" w:h="15840"/>
      <w:pgMar w:left="1800" w:right="180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200"/>
      <w:jc w:val="star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uiPriority w:val="99"/>
    <w:rsid w:val="00e618bf"/>
    <w:rPr/>
  </w:style>
  <w:style w:type="character" w:styleId="FooterChar" w:customStyle="1">
    <w:name w:val="Footer Char"/>
    <w:basedOn w:val="DefaultParagraphFont"/>
    <w:uiPriority w:val="99"/>
    <w:rsid w:val="00e618bf"/>
    <w:rPr/>
  </w:style>
  <w:style w:type="character" w:styleId="DefaultParagraphFont" w:default="1">
    <w:name w:val="Default Paragraph Font"/>
    <w:uiPriority w:val="1"/>
    <w:semiHidden/>
    <w:unhideWhenUsed/>
    <w:rPr/>
  </w:style>
  <w:style w:type="character" w:styleId="Heading1Char" w:customStyle="1">
    <w:name w:val="Heading 1 Char"/>
    <w:basedOn w:val="DefaultParagraphFont"/>
    <w:uiPriority w:val="9"/>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uiPriority w:val="11"/>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rsid w:val="00aa1d8d"/>
    <w:rPr/>
  </w:style>
  <w:style w:type="character" w:styleId="BodyText2Char" w:customStyle="1">
    <w:name w:val="Body Text 2 Char"/>
    <w:basedOn w:val="DefaultParagraphFont"/>
    <w:link w:val="BodyText2"/>
    <w:uiPriority w:val="99"/>
    <w:rsid w:val="00aa1d8d"/>
    <w:rPr/>
  </w:style>
  <w:style w:type="character" w:styleId="BodyText3Char" w:customStyle="1">
    <w:name w:val="Body Text 3 Char"/>
    <w:basedOn w:val="DefaultParagraphFont"/>
    <w:link w:val="BodyText3"/>
    <w:uiPriority w:val="99"/>
    <w:rsid w:val="00aa1d8d"/>
    <w:rPr>
      <w:sz w:val="16"/>
      <w:szCs w:val="16"/>
    </w:rPr>
  </w:style>
  <w:style w:type="character" w:styleId="MacroTextChar" w:customStyle="1">
    <w:name w:val="Macro Text Char"/>
    <w:basedOn w:val="DefaultParagraphFont"/>
    <w:link w:val="MacroText"/>
    <w:uiPriority w:val="99"/>
    <w:rsid w:val="0029639d"/>
    <w:rPr>
      <w:rFonts w:ascii="Courier" w:hAnsi="Courier"/>
      <w:sz w:val="20"/>
      <w:szCs w:val="20"/>
    </w:rPr>
  </w:style>
  <w:style w:type="character" w:styleId="QuoteChar" w:customStyle="1">
    <w:name w:val="Quote Char"/>
    <w:basedOn w:val="DefaultParagraphFont"/>
    <w:link w:val="Quote"/>
    <w:uiPriority w:val="29"/>
    <w:rsid w:val="00fc693f"/>
    <w:rPr>
      <w:i/>
      <w:iCs/>
      <w:color w:themeColor="text1" w:val="000000"/>
    </w:rPr>
  </w:style>
  <w:style w:type="character" w:styleId="Heading4Char" w:customStyle="1">
    <w:name w:val="Heading 4 Char"/>
    <w:basedOn w:val="DefaultParagraphFont"/>
    <w:uiPriority w:val="9"/>
    <w:semiHidden/>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berschrift">
    <w:name w:val="Überschrift"/>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Verzeichnis">
    <w:name w:val="Verzeichnis"/>
    <w:basedOn w:val="Normal"/>
    <w:pPr>
      <w:suppressLineNumbers/>
    </w:pPr>
    <w:rPr>
      <w:rFonts w:cs="Lucida Sans"/>
    </w:rPr>
  </w:style>
  <w:style w:type="paragraph" w:styleId="Kopf-Fuzeile">
    <w:name w:val="Kopf-/Fußzeile"/>
    <w:basedOn w:val="Normal"/>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star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start="720"/>
      <w:contextualSpacing/>
    </w:pPr>
    <w:rPr/>
  </w:style>
  <w:style w:type="paragraph" w:styleId="BodyText2">
    <w:name w:val="Body Text 2"/>
    <w:basedOn w:val="Normal"/>
    <w:link w:val="BodyText2Char"/>
    <w:uiPriority w:val="99"/>
    <w:unhideWhenUsed/>
    <w:rsid w:val="00aa1d8d"/>
    <w:pPr>
      <w:spacing w:lineRule="auto" w:line="480" w:before="0" w:after="120"/>
    </w:pPr>
    <w:rPr/>
  </w:style>
  <w:style w:type="paragraph" w:styleId="BodyText3">
    <w:name w:val="Body Text 3"/>
    <w:basedOn w:val="Normal"/>
    <w:link w:val="BodyText3Char"/>
    <w:uiPriority w:val="99"/>
    <w:unhideWhenUsed/>
    <w:rsid w:val="00aa1d8d"/>
    <w:pPr>
      <w:spacing w:before="0" w:after="120"/>
    </w:pPr>
    <w:rPr>
      <w:sz w:val="16"/>
      <w:szCs w:val="16"/>
    </w:rPr>
  </w:style>
  <w:style w:type="paragraph" w:styleId="List2">
    <w:name w:val="List 2"/>
    <w:basedOn w:val="Normal"/>
    <w:uiPriority w:val="99"/>
    <w:unhideWhenUsed/>
    <w:rsid w:val="00326f90"/>
    <w:pPr>
      <w:spacing w:before="0" w:after="200"/>
      <w:ind w:hanging="360" w:start="720"/>
      <w:contextualSpacing/>
    </w:pPr>
    <w:rPr/>
  </w:style>
  <w:style w:type="paragraph" w:styleId="List3">
    <w:name w:val="List 3"/>
    <w:basedOn w:val="Normal"/>
    <w:uiPriority w:val="99"/>
    <w:unhideWhenUsed/>
    <w:rsid w:val="00326f90"/>
    <w:pPr>
      <w:spacing w:before="0" w:after="200"/>
      <w:ind w:hanging="360" w:star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star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berschrift"/>
    <w:pPr/>
    <w:rPr/>
  </w:style>
  <w:style w:type="paragraph" w:styleId="TOCHeading">
    <w:name w:val="TOC Heading"/>
    <w:basedOn w:val="Heading1"/>
    <w:next w:val="Normal"/>
    <w:uiPriority w:val="39"/>
    <w:semiHidden/>
    <w:unhideWhenUsed/>
    <w:qFormat/>
    <w:rsid w:val="00fc693f"/>
    <w:pPr>
      <w:outlineLvl w:val="9"/>
    </w:pPr>
    <w:rPr/>
  </w:style>
  <w:style w:type="numbering" w:styleId="KeineListe" w:default="1">
    <w:name w:val="Keine Liste"/>
    <w:uiPriority w:val="99"/>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Application>LibreOffice/26.8.2.2$Windows_X86_64 LibreOffice_project/9dea406ab7695df6325b11b0e19fdca8db4b7276</Application>
  <AppVersion>15.0000</AppVersion>
  <Pages>2</Pages>
  <Words>350</Words>
  <Characters>2370</Characters>
  <CharactersWithSpaces>2720</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de-DE</dc:language>
  <cp:lastModifiedBy/>
  <dcterms:modified xsi:type="dcterms:W3CDTF">2026-11-03T21:54:49Z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